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1C0CB3">
        <w:rPr>
          <w:rFonts w:asciiTheme="minorHAnsi" w:hAnsiTheme="minorHAnsi" w:cs="Arial"/>
          <w:b/>
        </w:rPr>
        <w:t>/2021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C256C6">
        <w:rPr>
          <w:rFonts w:asciiTheme="minorHAnsi" w:hAnsiTheme="minorHAnsi" w:cs="Arial"/>
          <w:b/>
          <w:sz w:val="22"/>
          <w:szCs w:val="22"/>
        </w:rPr>
        <w:t>MU030T000117</w:t>
      </w:r>
      <w:r w:rsidR="00A07FA6">
        <w:rPr>
          <w:rFonts w:asciiTheme="minorHAnsi" w:hAnsiTheme="minorHAnsi" w:cs="Arial"/>
          <w:b/>
          <w:sz w:val="22"/>
          <w:szCs w:val="22"/>
        </w:rPr>
        <w:t>5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17427A">
        <w:rPr>
          <w:rFonts w:asciiTheme="minorHAnsi" w:hAnsiTheme="minorHAnsi" w:cs="Arial"/>
          <w:sz w:val="22"/>
          <w:szCs w:val="22"/>
        </w:rPr>
        <w:t xml:space="preserve"> </w:t>
      </w:r>
      <w:r w:rsidR="005B2233">
        <w:rPr>
          <w:rFonts w:asciiTheme="minorHAnsi" w:hAnsiTheme="minorHAnsi" w:cs="Arial"/>
          <w:sz w:val="22"/>
          <w:szCs w:val="22"/>
        </w:rPr>
        <w:t>04/08</w:t>
      </w:r>
      <w:r w:rsidR="00784AB4">
        <w:rPr>
          <w:rFonts w:asciiTheme="minorHAnsi" w:hAnsiTheme="minorHAnsi" w:cs="Arial"/>
          <w:sz w:val="22"/>
          <w:szCs w:val="22"/>
        </w:rPr>
        <w:t>/2021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 xml:space="preserve">Sr. </w:t>
      </w:r>
      <w:proofErr w:type="spellStart"/>
      <w:r w:rsidR="00A07FA6">
        <w:rPr>
          <w:rFonts w:asciiTheme="minorHAnsi" w:hAnsiTheme="minorHAnsi" w:cs="Arial"/>
          <w:sz w:val="22"/>
          <w:szCs w:val="22"/>
        </w:rPr>
        <w:t>Andres</w:t>
      </w:r>
      <w:proofErr w:type="spellEnd"/>
      <w:r w:rsidR="00A07FA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07FA6">
        <w:rPr>
          <w:rFonts w:asciiTheme="minorHAnsi" w:hAnsiTheme="minorHAnsi" w:cs="Arial"/>
          <w:sz w:val="22"/>
          <w:szCs w:val="22"/>
        </w:rPr>
        <w:t>Paez</w:t>
      </w:r>
      <w:proofErr w:type="spellEnd"/>
      <w:r w:rsidR="00A07FA6">
        <w:rPr>
          <w:rFonts w:asciiTheme="minorHAnsi" w:hAnsiTheme="minorHAnsi" w:cs="Arial"/>
          <w:sz w:val="22"/>
          <w:szCs w:val="22"/>
        </w:rPr>
        <w:t xml:space="preserve"> Caro</w:t>
      </w:r>
      <w:r w:rsidR="00A03665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A07FA6">
        <w:rPr>
          <w:rFonts w:asciiTheme="minorHAnsi" w:hAnsiTheme="minorHAnsi" w:cs="Arial"/>
          <w:b/>
          <w:sz w:val="22"/>
          <w:szCs w:val="22"/>
        </w:rPr>
        <w:t>02 de septiembre</w:t>
      </w:r>
      <w:r w:rsidR="004F11E7">
        <w:rPr>
          <w:rFonts w:asciiTheme="minorHAnsi" w:hAnsiTheme="minorHAnsi" w:cs="Arial"/>
          <w:b/>
          <w:sz w:val="22"/>
          <w:szCs w:val="22"/>
        </w:rPr>
        <w:t xml:space="preserve"> </w:t>
      </w:r>
      <w:r w:rsidR="003441BA">
        <w:rPr>
          <w:rFonts w:asciiTheme="minorHAnsi" w:hAnsiTheme="minorHAnsi" w:cs="Arial"/>
          <w:b/>
          <w:sz w:val="22"/>
          <w:szCs w:val="22"/>
        </w:rPr>
        <w:t>de 2021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393D67" w:rsidRDefault="00393D67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393D67" w:rsidRDefault="00393D67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D12C98" w:rsidRDefault="00D12C98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7A58CA" w:rsidRDefault="007A58CA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5B2233">
        <w:rPr>
          <w:rFonts w:asciiTheme="minorHAnsi" w:hAnsiTheme="minorHAnsi" w:cs="Arial"/>
          <w:sz w:val="22"/>
          <w:szCs w:val="22"/>
        </w:rPr>
        <w:t>04/08</w:t>
      </w:r>
      <w:r w:rsidR="00784AB4">
        <w:rPr>
          <w:rFonts w:asciiTheme="minorHAnsi" w:hAnsiTheme="minorHAnsi" w:cs="Arial"/>
          <w:sz w:val="22"/>
          <w:szCs w:val="22"/>
        </w:rPr>
        <w:t>/2021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pública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</w:t>
      </w:r>
      <w:r w:rsidR="00C256C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117</w:t>
      </w:r>
      <w:r w:rsidR="00A07FA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</w:t>
      </w:r>
      <w:r w:rsidR="00AA25E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D12C98" w:rsidRPr="00D66CD3" w:rsidRDefault="00F32364" w:rsidP="007B2A1A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D66CD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Solicitud Se solicita la información de los siguientes municipios: Calle Larga, Isla de Pascua, Juan Fernández, Los Andes, Rinconada, San Esteban, Limache, </w:t>
      </w:r>
      <w:proofErr w:type="spellStart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Olmué</w:t>
      </w:r>
      <w:proofErr w:type="spellEnd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Quilpué, Villa Alemana, Cabildo, La Ligua, Papudo, </w:t>
      </w:r>
      <w:proofErr w:type="spellStart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Petorca</w:t>
      </w:r>
      <w:proofErr w:type="spellEnd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proofErr w:type="spellStart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Zapallar</w:t>
      </w:r>
      <w:proofErr w:type="spellEnd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Hijuelas, La Calera, La Cruz, Nogales, Quillota, Algarrobo, Cartagena, El Quisco, El Tabo, San Antonio, Santo Domingo, </w:t>
      </w:r>
      <w:proofErr w:type="spellStart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Catemu</w:t>
      </w:r>
      <w:proofErr w:type="spellEnd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proofErr w:type="spellStart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Llay-Llay</w:t>
      </w:r>
      <w:proofErr w:type="spellEnd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proofErr w:type="spellStart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Panquehue</w:t>
      </w:r>
      <w:proofErr w:type="spellEnd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proofErr w:type="spellStart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Putaendo</w:t>
      </w:r>
      <w:proofErr w:type="spellEnd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San Felipe, Santa María, Casablanca, Concón, </w:t>
      </w:r>
      <w:proofErr w:type="spellStart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Puchuncaví</w:t>
      </w:r>
      <w:proofErr w:type="spellEnd"/>
      <w:r w:rsidR="00A07FA6"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, Quintero, Valparaíso y Viña del Mar. La cual contenga los siguientes apartados de los años 2018, 2019 y 2020: -Auditorías internas realizadas por el área de control interno de cada municipalidad -Auditorías realizadas por la contraloría general de la república a cada municipio -Montos y cuentas más utilizadas del manual de cuentas del municipio anualmente. -Rendición de fondos SEP.</w:t>
      </w:r>
      <w:r w:rsidR="005B223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AC5CB3" w:rsidRDefault="00AC5CB3" w:rsidP="00AC5CB3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lastRenderedPageBreak/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1715D0" w:rsidRDefault="001715D0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F037F7" w:rsidRDefault="00F037F7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F037F7" w:rsidRPr="005B1198" w:rsidRDefault="00F037F7" w:rsidP="00F037F7">
      <w:pPr>
        <w:pStyle w:val="Prrafodelista"/>
        <w:numPr>
          <w:ilvl w:val="0"/>
          <w:numId w:val="23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requerimiento, se adjunta</w:t>
      </w:r>
      <w:r w:rsidR="005B22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 los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Memorando N° </w:t>
      </w:r>
      <w:r w:rsidR="00A07FA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125T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/2021</w:t>
      </w:r>
      <w:r w:rsidR="005B22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; N° </w:t>
      </w:r>
      <w:r w:rsidR="00A07FA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248</w:t>
      </w:r>
      <w:r w:rsidR="005B22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/2021 y N° </w:t>
      </w:r>
      <w:r w:rsidR="00A07FA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802</w:t>
      </w:r>
      <w:r w:rsidR="005B22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/2021 de la Dirección de </w:t>
      </w:r>
      <w:r w:rsidR="00A07FA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Administración y Finanzas</w:t>
      </w:r>
      <w:r w:rsidR="005B22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A07FA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Dirección de Control</w:t>
      </w:r>
      <w:r w:rsidR="005B22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Dirección de Educación, respectivamente.</w:t>
      </w:r>
    </w:p>
    <w:p w:rsidR="005B1198" w:rsidRPr="00E8769A" w:rsidRDefault="005B1198" w:rsidP="00F037F7">
      <w:pPr>
        <w:pStyle w:val="Prrafodelista"/>
        <w:numPr>
          <w:ilvl w:val="0"/>
          <w:numId w:val="23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al requerimiento específico </w:t>
      </w:r>
      <w:r w:rsidRPr="005B119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“</w:t>
      </w:r>
      <w:r w:rsidRPr="00A07F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-Auditorías realizadas por la contraloría general de la república a cada municipio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esta información se encuentra permanentemente a disposición del público y para acceder a ella deberá ingresar a </w:t>
      </w:r>
      <w:hyperlink r:id="rId8" w:history="1">
        <w:r w:rsidRPr="00E868D1">
          <w:rPr>
            <w:rStyle w:val="Hipervnculo"/>
            <w:rFonts w:asciiTheme="minorHAnsi" w:eastAsiaTheme="minorHAnsi" w:hAnsiTheme="minorHAnsi" w:cs="LiberationSans-Regular"/>
            <w:sz w:val="22"/>
            <w:szCs w:val="22"/>
            <w:lang w:eastAsia="en-US"/>
          </w:rPr>
          <w:t>www.contraloria.cl</w:t>
        </w:r>
      </w:hyperlink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menú de navegación “Auditoría” y buscar información de acuerdo a su interés.</w:t>
      </w:r>
    </w:p>
    <w:p w:rsidR="001715D0" w:rsidRPr="00C256C6" w:rsidRDefault="0035248B" w:rsidP="00C256C6">
      <w:pPr>
        <w:pStyle w:val="Prrafodelista"/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 w:rsidRPr="00C256C6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F037F7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5B1198">
        <w:rPr>
          <w:rFonts w:asciiTheme="minorHAnsi" w:hAnsiTheme="minorHAnsi" w:cs="Arial"/>
          <w:sz w:val="22"/>
          <w:szCs w:val="22"/>
        </w:rPr>
        <w:t>Andres</w:t>
      </w:r>
      <w:proofErr w:type="spellEnd"/>
      <w:r w:rsidR="005B119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B1198">
        <w:rPr>
          <w:rFonts w:asciiTheme="minorHAnsi" w:hAnsiTheme="minorHAnsi" w:cs="Arial"/>
          <w:sz w:val="22"/>
          <w:szCs w:val="22"/>
        </w:rPr>
        <w:t>Paez</w:t>
      </w:r>
      <w:proofErr w:type="spellEnd"/>
      <w:r w:rsidR="005B1198">
        <w:rPr>
          <w:rFonts w:asciiTheme="minorHAnsi" w:hAnsiTheme="minorHAnsi" w:cs="Arial"/>
          <w:sz w:val="22"/>
          <w:szCs w:val="22"/>
        </w:rPr>
        <w:t xml:space="preserve"> Caro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F037F7">
        <w:rPr>
          <w:rFonts w:asciiTheme="minorHAnsi" w:hAnsiTheme="minorHAnsi" w:cs="Arial"/>
          <w:sz w:val="22"/>
          <w:szCs w:val="22"/>
        </w:rPr>
        <w:t xml:space="preserve">don </w:t>
      </w:r>
      <w:proofErr w:type="spellStart"/>
      <w:r w:rsidR="005B1198">
        <w:rPr>
          <w:rFonts w:asciiTheme="minorHAnsi" w:hAnsiTheme="minorHAnsi" w:cs="Arial"/>
          <w:sz w:val="22"/>
          <w:szCs w:val="22"/>
        </w:rPr>
        <w:t>Andres</w:t>
      </w:r>
      <w:proofErr w:type="spellEnd"/>
      <w:r w:rsidR="005B119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B1198">
        <w:rPr>
          <w:rFonts w:asciiTheme="minorHAnsi" w:hAnsiTheme="minorHAnsi" w:cs="Arial"/>
          <w:sz w:val="22"/>
          <w:szCs w:val="22"/>
        </w:rPr>
        <w:t>Paez</w:t>
      </w:r>
      <w:proofErr w:type="spellEnd"/>
      <w:r w:rsidR="005B1198">
        <w:rPr>
          <w:rFonts w:asciiTheme="minorHAnsi" w:hAnsiTheme="minorHAnsi" w:cs="Arial"/>
          <w:sz w:val="22"/>
          <w:szCs w:val="22"/>
        </w:rPr>
        <w:t xml:space="preserve"> Caro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393D67" w:rsidRPr="00BC524E" w:rsidRDefault="00393D67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66CD3" w:rsidRDefault="00D66CD3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A70140" w:rsidRDefault="00A70140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9375C" w:rsidRDefault="0039375C" w:rsidP="00B721D7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A58CA" w:rsidRDefault="007A58CA" w:rsidP="00B721D7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FE17F2" w:rsidRDefault="00EE0C0B" w:rsidP="005B1198">
      <w:pPr>
        <w:jc w:val="both"/>
        <w:rPr>
          <w:rFonts w:asciiTheme="minorHAnsi" w:hAnsiTheme="minorHAnsi" w:cs="Arial"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>
        <w:rPr>
          <w:rFonts w:asciiTheme="minorHAnsi" w:hAnsiTheme="minorHAnsi" w:cs="Arial"/>
          <w:sz w:val="18"/>
          <w:szCs w:val="18"/>
        </w:rPr>
        <w:t xml:space="preserve">Sr. </w:t>
      </w:r>
      <w:proofErr w:type="spellStart"/>
      <w:r w:rsidR="005B1198" w:rsidRPr="005B1198">
        <w:rPr>
          <w:rFonts w:asciiTheme="minorHAnsi" w:hAnsiTheme="minorHAnsi" w:cs="Arial"/>
          <w:sz w:val="18"/>
          <w:szCs w:val="18"/>
        </w:rPr>
        <w:t>Andres</w:t>
      </w:r>
      <w:proofErr w:type="spellEnd"/>
      <w:r w:rsidR="005B1198" w:rsidRPr="005B1198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="005B1198" w:rsidRPr="005B1198">
        <w:rPr>
          <w:rFonts w:asciiTheme="minorHAnsi" w:hAnsiTheme="minorHAnsi" w:cs="Arial"/>
          <w:sz w:val="18"/>
          <w:szCs w:val="18"/>
        </w:rPr>
        <w:t>Paez</w:t>
      </w:r>
      <w:proofErr w:type="spellEnd"/>
      <w:r w:rsidR="005B1198" w:rsidRPr="005B1198">
        <w:rPr>
          <w:rFonts w:asciiTheme="minorHAnsi" w:hAnsiTheme="minorHAnsi" w:cs="Arial"/>
          <w:sz w:val="18"/>
          <w:szCs w:val="18"/>
        </w:rPr>
        <w:t xml:space="preserve"> Caro </w:t>
      </w:r>
      <w:r w:rsidR="00562C46" w:rsidRPr="00FE17F2">
        <w:rPr>
          <w:rFonts w:asciiTheme="minorHAnsi" w:hAnsiTheme="minorHAnsi" w:cs="Arial"/>
          <w:sz w:val="18"/>
          <w:szCs w:val="18"/>
        </w:rPr>
        <w:t>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540384" w:rsidRDefault="00486402" w:rsidP="005F012B">
      <w:pPr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5C342A">
        <w:rPr>
          <w:rFonts w:asciiTheme="minorHAnsi" w:hAnsiTheme="minorHAnsi"/>
          <w:b/>
          <w:sz w:val="18"/>
          <w:szCs w:val="18"/>
        </w:rPr>
        <w:t>17</w:t>
      </w:r>
      <w:r w:rsidR="005B1198">
        <w:rPr>
          <w:rFonts w:asciiTheme="minorHAnsi" w:hAnsiTheme="minorHAnsi"/>
          <w:b/>
          <w:sz w:val="18"/>
          <w:szCs w:val="18"/>
        </w:rPr>
        <w:t>5</w:t>
      </w:r>
      <w:bookmarkStart w:id="0" w:name="_GoBack"/>
      <w:bookmarkEnd w:id="0"/>
    </w:p>
    <w:p w:rsidR="001A4726" w:rsidRDefault="001A4726" w:rsidP="005F012B">
      <w:pPr>
        <w:jc w:val="both"/>
        <w:rPr>
          <w:rFonts w:asciiTheme="minorHAnsi" w:hAnsiTheme="minorHAnsi"/>
          <w:b/>
          <w:sz w:val="18"/>
          <w:szCs w:val="18"/>
        </w:rPr>
      </w:pPr>
    </w:p>
    <w:p w:rsidR="001A4726" w:rsidRPr="005F012B" w:rsidRDefault="001A4726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1A4726" w:rsidRPr="005F012B" w:rsidSect="009A6717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9C" w:rsidRDefault="000B6C9C" w:rsidP="00566808">
      <w:r>
        <w:separator/>
      </w:r>
    </w:p>
  </w:endnote>
  <w:endnote w:type="continuationSeparator" w:id="0">
    <w:p w:rsidR="000B6C9C" w:rsidRDefault="000B6C9C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9905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9C" w:rsidRDefault="000B6C9C" w:rsidP="00566808">
      <w:r>
        <w:separator/>
      </w:r>
    </w:p>
  </w:footnote>
  <w:footnote w:type="continuationSeparator" w:id="0">
    <w:p w:rsidR="000B6C9C" w:rsidRDefault="000B6C9C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n-US" w:eastAsia="en-US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7"/>
  </w:num>
  <w:num w:numId="9">
    <w:abstractNumId w:val="22"/>
  </w:num>
  <w:num w:numId="10">
    <w:abstractNumId w:val="16"/>
  </w:num>
  <w:num w:numId="11">
    <w:abstractNumId w:val="0"/>
  </w:num>
  <w:num w:numId="12">
    <w:abstractNumId w:val="20"/>
  </w:num>
  <w:num w:numId="13">
    <w:abstractNumId w:val="13"/>
  </w:num>
  <w:num w:numId="14">
    <w:abstractNumId w:val="4"/>
  </w:num>
  <w:num w:numId="15">
    <w:abstractNumId w:val="9"/>
  </w:num>
  <w:num w:numId="16">
    <w:abstractNumId w:val="14"/>
  </w:num>
  <w:num w:numId="17">
    <w:abstractNumId w:val="18"/>
  </w:num>
  <w:num w:numId="18">
    <w:abstractNumId w:val="6"/>
  </w:num>
  <w:num w:numId="19">
    <w:abstractNumId w:val="23"/>
  </w:num>
  <w:num w:numId="20">
    <w:abstractNumId w:val="11"/>
  </w:num>
  <w:num w:numId="21">
    <w:abstractNumId w:val="19"/>
  </w:num>
  <w:num w:numId="22">
    <w:abstractNumId w:val="8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606E"/>
    <w:rsid w:val="000608C2"/>
    <w:rsid w:val="0006093A"/>
    <w:rsid w:val="00061256"/>
    <w:rsid w:val="00063FC1"/>
    <w:rsid w:val="00064AE0"/>
    <w:rsid w:val="000676D2"/>
    <w:rsid w:val="00070CAB"/>
    <w:rsid w:val="00071B33"/>
    <w:rsid w:val="00071F2A"/>
    <w:rsid w:val="00072136"/>
    <w:rsid w:val="00074112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4A15"/>
    <w:rsid w:val="000A5433"/>
    <w:rsid w:val="000A79D2"/>
    <w:rsid w:val="000B09B6"/>
    <w:rsid w:val="000B1B58"/>
    <w:rsid w:val="000B2A5B"/>
    <w:rsid w:val="000B3C40"/>
    <w:rsid w:val="000B6C9C"/>
    <w:rsid w:val="000B78A0"/>
    <w:rsid w:val="000B7BB2"/>
    <w:rsid w:val="000B7F62"/>
    <w:rsid w:val="000C010E"/>
    <w:rsid w:val="000C2B79"/>
    <w:rsid w:val="000C2C6A"/>
    <w:rsid w:val="000C2DDD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4C34"/>
    <w:rsid w:val="000E02B9"/>
    <w:rsid w:val="000E09CC"/>
    <w:rsid w:val="000E2313"/>
    <w:rsid w:val="000E3B89"/>
    <w:rsid w:val="000E4106"/>
    <w:rsid w:val="000E48A8"/>
    <w:rsid w:val="000E5142"/>
    <w:rsid w:val="000E7B7D"/>
    <w:rsid w:val="000F0779"/>
    <w:rsid w:val="000F0B68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37E"/>
    <w:rsid w:val="0011159C"/>
    <w:rsid w:val="00112AE7"/>
    <w:rsid w:val="00117DBB"/>
    <w:rsid w:val="00122563"/>
    <w:rsid w:val="00122AF4"/>
    <w:rsid w:val="00122DF4"/>
    <w:rsid w:val="00123EAC"/>
    <w:rsid w:val="00124722"/>
    <w:rsid w:val="00124B24"/>
    <w:rsid w:val="00125D72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37DC"/>
    <w:rsid w:val="001842D6"/>
    <w:rsid w:val="001846F6"/>
    <w:rsid w:val="00185C25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B5"/>
    <w:rsid w:val="001A378D"/>
    <w:rsid w:val="001A4726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7AA2"/>
    <w:rsid w:val="001F7DF4"/>
    <w:rsid w:val="00201C2D"/>
    <w:rsid w:val="00202B29"/>
    <w:rsid w:val="00202B70"/>
    <w:rsid w:val="00203195"/>
    <w:rsid w:val="0020473D"/>
    <w:rsid w:val="002054BA"/>
    <w:rsid w:val="00206F50"/>
    <w:rsid w:val="00207AD7"/>
    <w:rsid w:val="002102DE"/>
    <w:rsid w:val="00213013"/>
    <w:rsid w:val="00213C08"/>
    <w:rsid w:val="002144DE"/>
    <w:rsid w:val="00216603"/>
    <w:rsid w:val="002166F3"/>
    <w:rsid w:val="00217AC7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120B"/>
    <w:rsid w:val="00254351"/>
    <w:rsid w:val="00254745"/>
    <w:rsid w:val="00254D33"/>
    <w:rsid w:val="00260441"/>
    <w:rsid w:val="00262583"/>
    <w:rsid w:val="0026460A"/>
    <w:rsid w:val="00265512"/>
    <w:rsid w:val="0026666D"/>
    <w:rsid w:val="00266CA4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7C43"/>
    <w:rsid w:val="003406B3"/>
    <w:rsid w:val="00340A06"/>
    <w:rsid w:val="00341302"/>
    <w:rsid w:val="00341A91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248B"/>
    <w:rsid w:val="00355467"/>
    <w:rsid w:val="00355ECC"/>
    <w:rsid w:val="00361C64"/>
    <w:rsid w:val="00363015"/>
    <w:rsid w:val="00363CF4"/>
    <w:rsid w:val="003701CC"/>
    <w:rsid w:val="00371264"/>
    <w:rsid w:val="0037204F"/>
    <w:rsid w:val="0037211A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13EE"/>
    <w:rsid w:val="003A4DD5"/>
    <w:rsid w:val="003A6763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874"/>
    <w:rsid w:val="003D26E9"/>
    <w:rsid w:val="003D5A74"/>
    <w:rsid w:val="003D5DCA"/>
    <w:rsid w:val="003D61D9"/>
    <w:rsid w:val="003D6B2B"/>
    <w:rsid w:val="003E54D5"/>
    <w:rsid w:val="003E588E"/>
    <w:rsid w:val="003E5931"/>
    <w:rsid w:val="003F0F6D"/>
    <w:rsid w:val="003F3F87"/>
    <w:rsid w:val="003F40EF"/>
    <w:rsid w:val="004005F8"/>
    <w:rsid w:val="00400D29"/>
    <w:rsid w:val="0040122D"/>
    <w:rsid w:val="00401431"/>
    <w:rsid w:val="004017FA"/>
    <w:rsid w:val="004021C3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5B5F"/>
    <w:rsid w:val="0045097C"/>
    <w:rsid w:val="00450F4D"/>
    <w:rsid w:val="004519F6"/>
    <w:rsid w:val="00452652"/>
    <w:rsid w:val="00452CF9"/>
    <w:rsid w:val="004544AF"/>
    <w:rsid w:val="0045457A"/>
    <w:rsid w:val="00456360"/>
    <w:rsid w:val="00457C57"/>
    <w:rsid w:val="004607CC"/>
    <w:rsid w:val="00461BFC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61C8"/>
    <w:rsid w:val="004A623D"/>
    <w:rsid w:val="004A6414"/>
    <w:rsid w:val="004A6E56"/>
    <w:rsid w:val="004B061A"/>
    <w:rsid w:val="004B2B52"/>
    <w:rsid w:val="004B570B"/>
    <w:rsid w:val="004B5CE8"/>
    <w:rsid w:val="004C0D37"/>
    <w:rsid w:val="004C2085"/>
    <w:rsid w:val="004C499D"/>
    <w:rsid w:val="004C66F2"/>
    <w:rsid w:val="004C71E4"/>
    <w:rsid w:val="004D36B4"/>
    <w:rsid w:val="004D7BB2"/>
    <w:rsid w:val="004E3039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68E3"/>
    <w:rsid w:val="00537F8C"/>
    <w:rsid w:val="00540384"/>
    <w:rsid w:val="005422AA"/>
    <w:rsid w:val="00542421"/>
    <w:rsid w:val="00546147"/>
    <w:rsid w:val="00546A9A"/>
    <w:rsid w:val="00546D71"/>
    <w:rsid w:val="00547DEE"/>
    <w:rsid w:val="00550332"/>
    <w:rsid w:val="00551A67"/>
    <w:rsid w:val="00551CE6"/>
    <w:rsid w:val="00552678"/>
    <w:rsid w:val="00556401"/>
    <w:rsid w:val="00560606"/>
    <w:rsid w:val="00561850"/>
    <w:rsid w:val="00561B46"/>
    <w:rsid w:val="00562C46"/>
    <w:rsid w:val="00562C80"/>
    <w:rsid w:val="00564289"/>
    <w:rsid w:val="00564522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5013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1198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733B"/>
    <w:rsid w:val="005E008E"/>
    <w:rsid w:val="005E2060"/>
    <w:rsid w:val="005E2658"/>
    <w:rsid w:val="005E3CEA"/>
    <w:rsid w:val="005E59C4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2106"/>
    <w:rsid w:val="00632E4F"/>
    <w:rsid w:val="0063599B"/>
    <w:rsid w:val="0063679E"/>
    <w:rsid w:val="0063751D"/>
    <w:rsid w:val="00637B32"/>
    <w:rsid w:val="00644E9A"/>
    <w:rsid w:val="00647AB4"/>
    <w:rsid w:val="00653037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3AB2"/>
    <w:rsid w:val="00685075"/>
    <w:rsid w:val="006907C9"/>
    <w:rsid w:val="00690F48"/>
    <w:rsid w:val="00692FF6"/>
    <w:rsid w:val="00693533"/>
    <w:rsid w:val="006937D6"/>
    <w:rsid w:val="00694DCB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782F"/>
    <w:rsid w:val="006C0724"/>
    <w:rsid w:val="006C2259"/>
    <w:rsid w:val="006C4560"/>
    <w:rsid w:val="006C5B08"/>
    <w:rsid w:val="006C70F3"/>
    <w:rsid w:val="006D063D"/>
    <w:rsid w:val="006D2368"/>
    <w:rsid w:val="006D3F11"/>
    <w:rsid w:val="006D65DA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2A1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50AC"/>
    <w:rsid w:val="00745E0C"/>
    <w:rsid w:val="0075077E"/>
    <w:rsid w:val="007511F9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87F"/>
    <w:rsid w:val="00796A9E"/>
    <w:rsid w:val="00796B1C"/>
    <w:rsid w:val="007A059C"/>
    <w:rsid w:val="007A3597"/>
    <w:rsid w:val="007A523B"/>
    <w:rsid w:val="007A58CA"/>
    <w:rsid w:val="007B2A1A"/>
    <w:rsid w:val="007B2A58"/>
    <w:rsid w:val="007B2CF8"/>
    <w:rsid w:val="007B3CEA"/>
    <w:rsid w:val="007B5EF2"/>
    <w:rsid w:val="007C0F5A"/>
    <w:rsid w:val="007C1FC0"/>
    <w:rsid w:val="007C30F6"/>
    <w:rsid w:val="007C4508"/>
    <w:rsid w:val="007C45B0"/>
    <w:rsid w:val="007C5366"/>
    <w:rsid w:val="007C5707"/>
    <w:rsid w:val="007C779A"/>
    <w:rsid w:val="007C7943"/>
    <w:rsid w:val="007D05EC"/>
    <w:rsid w:val="007D09BA"/>
    <w:rsid w:val="007D0FC1"/>
    <w:rsid w:val="007D1B5B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F5"/>
    <w:rsid w:val="007E566D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3558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E54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4FD6"/>
    <w:rsid w:val="00975BA8"/>
    <w:rsid w:val="0098014B"/>
    <w:rsid w:val="00982CB9"/>
    <w:rsid w:val="00983580"/>
    <w:rsid w:val="00983C41"/>
    <w:rsid w:val="00984209"/>
    <w:rsid w:val="009844E8"/>
    <w:rsid w:val="00985B94"/>
    <w:rsid w:val="00985BE7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29FF"/>
    <w:rsid w:val="009A5A9C"/>
    <w:rsid w:val="009A5CAD"/>
    <w:rsid w:val="009A6717"/>
    <w:rsid w:val="009A774F"/>
    <w:rsid w:val="009B4E19"/>
    <w:rsid w:val="009B50FB"/>
    <w:rsid w:val="009B5D27"/>
    <w:rsid w:val="009B765E"/>
    <w:rsid w:val="009C15C5"/>
    <w:rsid w:val="009C275A"/>
    <w:rsid w:val="009C2D69"/>
    <w:rsid w:val="009C6DCD"/>
    <w:rsid w:val="009C7A33"/>
    <w:rsid w:val="009D1442"/>
    <w:rsid w:val="009D295E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07FA6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281A"/>
    <w:rsid w:val="00A2291C"/>
    <w:rsid w:val="00A239CC"/>
    <w:rsid w:val="00A24A1E"/>
    <w:rsid w:val="00A25E87"/>
    <w:rsid w:val="00A261C3"/>
    <w:rsid w:val="00A26597"/>
    <w:rsid w:val="00A31AB2"/>
    <w:rsid w:val="00A32D42"/>
    <w:rsid w:val="00A352CE"/>
    <w:rsid w:val="00A367C2"/>
    <w:rsid w:val="00A404DE"/>
    <w:rsid w:val="00A41A48"/>
    <w:rsid w:val="00A428A7"/>
    <w:rsid w:val="00A43153"/>
    <w:rsid w:val="00A43C60"/>
    <w:rsid w:val="00A46001"/>
    <w:rsid w:val="00A4744D"/>
    <w:rsid w:val="00A55260"/>
    <w:rsid w:val="00A56042"/>
    <w:rsid w:val="00A568AF"/>
    <w:rsid w:val="00A647EB"/>
    <w:rsid w:val="00A70140"/>
    <w:rsid w:val="00A7114A"/>
    <w:rsid w:val="00A71F2C"/>
    <w:rsid w:val="00A73147"/>
    <w:rsid w:val="00A7410E"/>
    <w:rsid w:val="00A77997"/>
    <w:rsid w:val="00A80279"/>
    <w:rsid w:val="00A80A8D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F0034"/>
    <w:rsid w:val="00AF2476"/>
    <w:rsid w:val="00AF2CF0"/>
    <w:rsid w:val="00AF6D3F"/>
    <w:rsid w:val="00B134DB"/>
    <w:rsid w:val="00B14D32"/>
    <w:rsid w:val="00B15089"/>
    <w:rsid w:val="00B16700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640"/>
    <w:rsid w:val="00B3287C"/>
    <w:rsid w:val="00B37BAB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D14"/>
    <w:rsid w:val="00B771B0"/>
    <w:rsid w:val="00B802CF"/>
    <w:rsid w:val="00B80429"/>
    <w:rsid w:val="00B80F1F"/>
    <w:rsid w:val="00B83790"/>
    <w:rsid w:val="00B844A1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F19"/>
    <w:rsid w:val="00BB59B8"/>
    <w:rsid w:val="00BB5BCE"/>
    <w:rsid w:val="00BC0A9C"/>
    <w:rsid w:val="00BC0FB3"/>
    <w:rsid w:val="00BC19BA"/>
    <w:rsid w:val="00BC1AFD"/>
    <w:rsid w:val="00BC2D68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56C6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0A73"/>
    <w:rsid w:val="00C52C6F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C3D"/>
    <w:rsid w:val="00CC4968"/>
    <w:rsid w:val="00CC5C2A"/>
    <w:rsid w:val="00CD070E"/>
    <w:rsid w:val="00CD2BEE"/>
    <w:rsid w:val="00CD3C29"/>
    <w:rsid w:val="00CD3C9C"/>
    <w:rsid w:val="00CD45CC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797"/>
    <w:rsid w:val="00D26095"/>
    <w:rsid w:val="00D31C55"/>
    <w:rsid w:val="00D32E46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4799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6394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C241E"/>
    <w:rsid w:val="00DC3FA9"/>
    <w:rsid w:val="00DC6759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E53"/>
    <w:rsid w:val="00E21268"/>
    <w:rsid w:val="00E22342"/>
    <w:rsid w:val="00E23923"/>
    <w:rsid w:val="00E23AC8"/>
    <w:rsid w:val="00E23DD6"/>
    <w:rsid w:val="00E26836"/>
    <w:rsid w:val="00E26B00"/>
    <w:rsid w:val="00E27243"/>
    <w:rsid w:val="00E2797A"/>
    <w:rsid w:val="00E27C2C"/>
    <w:rsid w:val="00E3030E"/>
    <w:rsid w:val="00E329AD"/>
    <w:rsid w:val="00E33D9C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505C"/>
    <w:rsid w:val="00EB09C8"/>
    <w:rsid w:val="00EB1F5C"/>
    <w:rsid w:val="00EB2CF3"/>
    <w:rsid w:val="00EB7D70"/>
    <w:rsid w:val="00EC2B1F"/>
    <w:rsid w:val="00EC645F"/>
    <w:rsid w:val="00EC64B5"/>
    <w:rsid w:val="00EC7307"/>
    <w:rsid w:val="00ED2259"/>
    <w:rsid w:val="00ED25A2"/>
    <w:rsid w:val="00ED395E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6B93"/>
    <w:rsid w:val="00F10FCB"/>
    <w:rsid w:val="00F11CF9"/>
    <w:rsid w:val="00F11E3B"/>
    <w:rsid w:val="00F1214F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55A1"/>
    <w:rsid w:val="00F45F00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4004"/>
    <w:rsid w:val="00F85158"/>
    <w:rsid w:val="00F8636C"/>
    <w:rsid w:val="00F87140"/>
    <w:rsid w:val="00F878DA"/>
    <w:rsid w:val="00F87FBA"/>
    <w:rsid w:val="00F9018D"/>
    <w:rsid w:val="00F91849"/>
    <w:rsid w:val="00F946C2"/>
    <w:rsid w:val="00F96D88"/>
    <w:rsid w:val="00F9714D"/>
    <w:rsid w:val="00F97503"/>
    <w:rsid w:val="00FA4B40"/>
    <w:rsid w:val="00FA5E98"/>
    <w:rsid w:val="00FA5FA5"/>
    <w:rsid w:val="00FA69F8"/>
    <w:rsid w:val="00FA6B48"/>
    <w:rsid w:val="00FA6C39"/>
    <w:rsid w:val="00FA789F"/>
    <w:rsid w:val="00FA7EF0"/>
    <w:rsid w:val="00FB333E"/>
    <w:rsid w:val="00FB3630"/>
    <w:rsid w:val="00FB5263"/>
    <w:rsid w:val="00FB64D9"/>
    <w:rsid w:val="00FB6606"/>
    <w:rsid w:val="00FB742C"/>
    <w:rsid w:val="00FC0DED"/>
    <w:rsid w:val="00FC37F6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59B"/>
    <w:rsid w:val="00FE2EF0"/>
    <w:rsid w:val="00FE3277"/>
    <w:rsid w:val="00FE36E5"/>
    <w:rsid w:val="00FE3C4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9D99B"/>
  <w15:docId w15:val="{A2171E31-0A74-4C67-A8B1-2FBBBFA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alori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242B-843A-4694-9941-76C4A1F7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Secretaria Municipal</cp:lastModifiedBy>
  <cp:revision>2</cp:revision>
  <cp:lastPrinted>2021-05-17T17:07:00Z</cp:lastPrinted>
  <dcterms:created xsi:type="dcterms:W3CDTF">2021-09-02T15:45:00Z</dcterms:created>
  <dcterms:modified xsi:type="dcterms:W3CDTF">2021-09-02T15:45:00Z</dcterms:modified>
</cp:coreProperties>
</file>